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2-1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nkettfräsarbeiten im Bereich der Straßenmeisterei Schwäbisch Gmünd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nkettfräsarbeit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